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B5" w:rsidRDefault="00C864B5" w:rsidP="00C864B5">
      <w:pPr>
        <w:pStyle w:val="a3"/>
        <w:jc w:val="center"/>
      </w:pPr>
      <w:r>
        <w:rPr>
          <w:rStyle w:val="a4"/>
        </w:rPr>
        <w:t>ПАМЯТКА</w:t>
      </w:r>
    </w:p>
    <w:p w:rsidR="00C864B5" w:rsidRDefault="00C864B5" w:rsidP="00C864B5">
      <w:pPr>
        <w:pStyle w:val="a3"/>
        <w:jc w:val="center"/>
      </w:pPr>
      <w:r>
        <w:rPr>
          <w:rStyle w:val="a4"/>
        </w:rPr>
        <w:t>Государственная социальная помощь на основании социального контракта</w:t>
      </w:r>
    </w:p>
    <w:p w:rsidR="00C864B5" w:rsidRDefault="00C864B5" w:rsidP="00C864B5">
      <w:pPr>
        <w:pStyle w:val="a3"/>
        <w:jc w:val="both"/>
      </w:pPr>
      <w:proofErr w:type="gramStart"/>
      <w:r>
        <w:t xml:space="preserve">Государственная социальная помощь на основании </w:t>
      </w:r>
      <w:r>
        <w:rPr>
          <w:rStyle w:val="a4"/>
        </w:rPr>
        <w:t>социального контракта</w:t>
      </w:r>
      <w:r>
        <w:t xml:space="preserve"> оказывается гражданам  в соответствии с Федеральным законом от  25июня 2012 г.N98-ОЗ "О государственной социальной помощи в Воронежской области" и Законом Воронежской </w:t>
      </w:r>
      <w:proofErr w:type="spellStart"/>
      <w:r>
        <w:t>областиот</w:t>
      </w:r>
      <w:proofErr w:type="spellEnd"/>
      <w:r>
        <w:t xml:space="preserve"> 30 ноября 2020 г. № 115-ОЗ "Об особенностях предоставления гражданам государственной социальной помощи на основании социального контракта в 2020-2024 годах" в целях стимулирования их активных действий по преодолению трудной жизненной ситуации</w:t>
      </w:r>
      <w:proofErr w:type="gramEnd"/>
      <w:r>
        <w:t xml:space="preserve">. Получателями государственной социальной помощи могут быть малоимущие семьи, малоимущие одиноко проживающие </w:t>
      </w:r>
      <w:proofErr w:type="gramStart"/>
      <w:r>
        <w:t>граждане</w:t>
      </w:r>
      <w:proofErr w:type="gramEnd"/>
      <w:r>
        <w:t xml:space="preserve"> постоянно проживающие в Воронежской области, которые по независящим от них причинам имеют среднедушевой доход ниже величины прожиточного минимума, установленного в соответствующем периоде. </w:t>
      </w:r>
      <w:proofErr w:type="gramStart"/>
      <w:r>
        <w:t>Государственная социальная помощь, на основании социального контракта, назначается по представленному в органы социальной защиты населения по месту жительства или месту пребывания заявлению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w:t>
      </w:r>
      <w:proofErr w:type="gramEnd"/>
    </w:p>
    <w:p w:rsidR="00C864B5" w:rsidRDefault="00C864B5" w:rsidP="00C864B5">
      <w:pPr>
        <w:pStyle w:val="a3"/>
        <w:jc w:val="both"/>
      </w:pPr>
      <w:r>
        <w:t>С</w:t>
      </w:r>
      <w:r>
        <w:rPr>
          <w:rStyle w:val="a4"/>
        </w:rPr>
        <w:t>оциальный контракт</w:t>
      </w:r>
      <w:r>
        <w:t xml:space="preserve">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t>соответствии</w:t>
      </w:r>
      <w:proofErr w:type="gramEnd"/>
      <w:r>
        <w:t xml:space="preserve"> с которым орган социальной защиты населения обязуется оказать гражданину государственную социальную помощь, а гражданин - реализовать мероприятия, предусмотренные программой социальной адаптации.</w:t>
      </w:r>
    </w:p>
    <w:p w:rsidR="00C864B5" w:rsidRDefault="00C864B5" w:rsidP="00C864B5">
      <w:pPr>
        <w:pStyle w:val="a3"/>
        <w:jc w:val="both"/>
      </w:pPr>
      <w:r>
        <w:rPr>
          <w:u w:val="single"/>
        </w:rPr>
        <w:t>Программа социальной адаптации</w:t>
      </w:r>
      <w:r>
        <w:t xml:space="preserve"> прилагается к социальному контракту и  предусматривает обязательные для реализации получателями государственной социальной помощи мероприятия:  поиск работы,  прохождение профессиональной подготовки, переподготовки,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гражданином трудной жизненной ситуации. Государственная социальная помощь на основании социального контракта оказывается гражданам </w:t>
      </w:r>
      <w:proofErr w:type="spellStart"/>
      <w:r>
        <w:t>нареализацию</w:t>
      </w:r>
      <w:proofErr w:type="spellEnd"/>
      <w:r>
        <w:t xml:space="preserve"> следующих мероприятий:</w:t>
      </w:r>
    </w:p>
    <w:p w:rsidR="00C864B5" w:rsidRDefault="00C864B5" w:rsidP="00C864B5">
      <w:pPr>
        <w:pStyle w:val="a3"/>
        <w:jc w:val="both"/>
      </w:pPr>
      <w:r>
        <w:t xml:space="preserve">1.по осуществлению индивидуальной предпринимательской деятельности, в том числе применяя специальный налоговый режим "Налог на профессиональный доход". Размер помощи </w:t>
      </w:r>
      <w:proofErr w:type="gramStart"/>
      <w:r>
        <w:t>-д</w:t>
      </w:r>
      <w:proofErr w:type="gramEnd"/>
      <w:r>
        <w:t>о 250 тысяч рублей. </w:t>
      </w:r>
    </w:p>
    <w:p w:rsidR="00C864B5" w:rsidRDefault="00C864B5" w:rsidP="00C864B5">
      <w:pPr>
        <w:pStyle w:val="a3"/>
        <w:jc w:val="both"/>
      </w:pPr>
      <w:r>
        <w:t>2. по ведению личного подсобного хозяйства. Размер помощи-до 100 тысяч рублей.</w:t>
      </w:r>
    </w:p>
    <w:p w:rsidR="00C864B5" w:rsidRDefault="00C864B5" w:rsidP="00C864B5">
      <w:pPr>
        <w:pStyle w:val="a3"/>
        <w:jc w:val="both"/>
      </w:pPr>
      <w:r>
        <w:t>3. по поиску работы. Размер помощ</w:t>
      </w:r>
      <w:proofErr w:type="gramStart"/>
      <w:r>
        <w:t>и-</w:t>
      </w:r>
      <w:proofErr w:type="gramEnd"/>
      <w:r>
        <w:t xml:space="preserve"> выплата социального пособия в течение одного месяца с даты заключения социального контракта и в течение 3-х месяцев с момента подтверждения факта трудоустройства в размере величины прожиточного минимума трудоспособного населения.</w:t>
      </w:r>
    </w:p>
    <w:p w:rsidR="00C864B5" w:rsidRDefault="00C864B5" w:rsidP="00C864B5">
      <w:pPr>
        <w:pStyle w:val="a3"/>
        <w:jc w:val="both"/>
      </w:pPr>
      <w:r>
        <w:t xml:space="preserve">4. по осуществлению иных мероприятий, направленных на преодоление трудной жизненной ситуации. Размер </w:t>
      </w:r>
      <w:proofErr w:type="spellStart"/>
      <w:proofErr w:type="gramStart"/>
      <w:r>
        <w:t>помощи-выплата</w:t>
      </w:r>
      <w:proofErr w:type="spellEnd"/>
      <w:proofErr w:type="gramEnd"/>
      <w:r>
        <w:t xml:space="preserve"> ежемесячного  социального пособия в размере величины прожиточного минимума трудоспособного населения. </w:t>
      </w:r>
      <w:r>
        <w:rPr>
          <w:u w:val="single"/>
        </w:rPr>
        <w:t xml:space="preserve">При выполнении программы гражданин обязан представлять в учреждение социальной защиты населения отчеты о выполнении программы и использовании  выделенных средств на цели, </w:t>
      </w:r>
      <w:r>
        <w:rPr>
          <w:u w:val="single"/>
        </w:rPr>
        <w:lastRenderedPageBreak/>
        <w:t xml:space="preserve">определенные в контракте с приложением документов, подтверждающие понесенные расходы (оплаченные счета, кассовые и товарные чеки, иные подтверждающие документы). </w:t>
      </w:r>
    </w:p>
    <w:p w:rsidR="00C864B5" w:rsidRDefault="00C864B5" w:rsidP="00C864B5">
      <w:pPr>
        <w:pStyle w:val="a3"/>
        <w:jc w:val="both"/>
      </w:pPr>
      <w:r>
        <w:t xml:space="preserve">За более подробной информацией по получению помощи на основании социального контракта  обращайтесь в КУВО «УСЗН Аннинского района»    по адресу: </w:t>
      </w:r>
      <w:proofErr w:type="spellStart"/>
      <w:r>
        <w:t>п.г.т</w:t>
      </w:r>
      <w:proofErr w:type="gramStart"/>
      <w:r>
        <w:t>.А</w:t>
      </w:r>
      <w:proofErr w:type="gramEnd"/>
      <w:r>
        <w:t>нна</w:t>
      </w:r>
      <w:proofErr w:type="spellEnd"/>
      <w:r>
        <w:t>, ул.Ленина, д.26, 3 этаж, каб.№2 и  по телефону 2-28-43.</w:t>
      </w:r>
    </w:p>
    <w:p w:rsidR="000034AF" w:rsidRDefault="000034AF"/>
    <w:sectPr w:rsidR="000034AF" w:rsidSect="000034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4B5"/>
    <w:rsid w:val="000034AF"/>
    <w:rsid w:val="00C86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4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64B5"/>
    <w:rPr>
      <w:b/>
      <w:bCs/>
    </w:rPr>
  </w:style>
</w:styles>
</file>

<file path=word/webSettings.xml><?xml version="1.0" encoding="utf-8"?>
<w:webSettings xmlns:r="http://schemas.openxmlformats.org/officeDocument/2006/relationships" xmlns:w="http://schemas.openxmlformats.org/wordprocessingml/2006/main">
  <w:divs>
    <w:div w:id="14924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2985</Characters>
  <Application>Microsoft Office Word</Application>
  <DocSecurity>0</DocSecurity>
  <Lines>24</Lines>
  <Paragraphs>7</Paragraphs>
  <ScaleCrop>false</ScaleCrop>
  <Company>Grizli777</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2022-07-04T08:41:00Z</dcterms:created>
  <dcterms:modified xsi:type="dcterms:W3CDTF">2022-07-04T08:42:00Z</dcterms:modified>
</cp:coreProperties>
</file>